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0D66F72E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64DA9FB1" w14:textId="7AD967A0" w:rsidR="00496D19" w:rsidRPr="009551C7" w:rsidRDefault="008211A0" w:rsidP="003A2E3E">
            <w:r w:rsidRPr="005853D6">
              <w:t>2018-</w:t>
            </w:r>
            <w:r w:rsidR="00040468">
              <w:t>0</w:t>
            </w:r>
            <w:r w:rsidR="00910CB9">
              <w:t>7</w:t>
            </w:r>
            <w:r w:rsidR="00040468">
              <w:t>-</w:t>
            </w:r>
            <w:r w:rsidR="003A2E3E">
              <w:t>31</w:t>
            </w:r>
          </w:p>
        </w:tc>
        <w:tc>
          <w:tcPr>
            <w:tcW w:w="2478" w:type="dxa"/>
            <w:vAlign w:val="bottom"/>
          </w:tcPr>
          <w:p w14:paraId="322D42C3" w14:textId="77777777" w:rsidR="00496D19" w:rsidRPr="009551C7" w:rsidRDefault="00496D19" w:rsidP="0004556D"/>
        </w:tc>
      </w:tr>
      <w:tr w:rsidR="0004556D" w:rsidRPr="009551C7" w14:paraId="03F480CF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42254600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2AFB40DF" w14:textId="77777777" w:rsidR="0004556D" w:rsidRPr="009551C7" w:rsidRDefault="0004556D" w:rsidP="0004556D"/>
        </w:tc>
      </w:tr>
    </w:tbl>
    <w:p w14:paraId="7E80DF43" w14:textId="02DC5191" w:rsidR="003A2E3E" w:rsidRDefault="003A2E3E" w:rsidP="003A2E3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/>
      </w:r>
    </w:p>
    <w:p w14:paraId="51F1AEB6" w14:textId="1ED465DB" w:rsidR="00441ECA" w:rsidRPr="00441ECA" w:rsidRDefault="003A2E3E" w:rsidP="003A2E3E">
      <w:pPr>
        <w:spacing w:line="240" w:lineRule="auto"/>
        <w:rPr>
          <w:lang w:val="fi-FI"/>
        </w:rPr>
      </w:pPr>
      <w:proofErr w:type="spellStart"/>
      <w:r w:rsidRPr="003A2E3E">
        <w:rPr>
          <w:rFonts w:asciiTheme="majorHAnsi" w:eastAsiaTheme="majorEastAsia" w:hAnsiTheme="majorHAnsi" w:cstheme="majorBidi"/>
          <w:b/>
          <w:bCs/>
          <w:color w:val="1E5A5A" w:themeColor="accent3"/>
          <w:sz w:val="32"/>
          <w:szCs w:val="28"/>
        </w:rPr>
        <w:t>Assemblin</w:t>
      </w:r>
      <w:proofErr w:type="spellEnd"/>
      <w:r w:rsidRPr="003A2E3E">
        <w:rPr>
          <w:rFonts w:asciiTheme="majorHAnsi" w:eastAsiaTheme="majorEastAsia" w:hAnsiTheme="majorHAnsi" w:cstheme="majorBidi"/>
          <w:b/>
          <w:bCs/>
          <w:color w:val="1E5A5A" w:themeColor="accent3"/>
          <w:sz w:val="32"/>
          <w:szCs w:val="28"/>
        </w:rPr>
        <w:t xml:space="preserve"> får rikstäckande serviceavtal med </w:t>
      </w:r>
      <w:proofErr w:type="spellStart"/>
      <w:r w:rsidRPr="003A2E3E">
        <w:rPr>
          <w:rFonts w:asciiTheme="majorHAnsi" w:eastAsiaTheme="majorEastAsia" w:hAnsiTheme="majorHAnsi" w:cstheme="majorBidi"/>
          <w:b/>
          <w:bCs/>
          <w:color w:val="1E5A5A" w:themeColor="accent3"/>
          <w:sz w:val="32"/>
          <w:szCs w:val="28"/>
        </w:rPr>
        <w:t>EcoGuard</w:t>
      </w:r>
      <w:proofErr w:type="spellEnd"/>
    </w:p>
    <w:p w14:paraId="37AEA2E5" w14:textId="77777777" w:rsidR="003A2E3E" w:rsidRDefault="003A2E3E" w:rsidP="00441ECA">
      <w:pPr>
        <w:pStyle w:val="Rubrik2"/>
      </w:pPr>
    </w:p>
    <w:p w14:paraId="06CD9579" w14:textId="550B9060" w:rsidR="00910CB9" w:rsidRPr="00441ECA" w:rsidRDefault="00441ECA" w:rsidP="00441ECA">
      <w:pPr>
        <w:pStyle w:val="Rubrik2"/>
      </w:pPr>
      <w:proofErr w:type="spellStart"/>
      <w:r w:rsidRPr="00441ECA">
        <w:t>EcoGuard</w:t>
      </w:r>
      <w:proofErr w:type="spellEnd"/>
      <w:r w:rsidRPr="00441ECA">
        <w:t xml:space="preserve"> </w:t>
      </w:r>
      <w:proofErr w:type="spellStart"/>
      <w:r w:rsidRPr="00441ECA">
        <w:t>hjälper</w:t>
      </w:r>
      <w:proofErr w:type="spellEnd"/>
      <w:r w:rsidRPr="00441ECA">
        <w:t xml:space="preserve"> </w:t>
      </w:r>
      <w:proofErr w:type="spellStart"/>
      <w:r w:rsidRPr="00441ECA">
        <w:t>fastighetsägare</w:t>
      </w:r>
      <w:proofErr w:type="spellEnd"/>
      <w:r w:rsidRPr="00441ECA">
        <w:t xml:space="preserve"> </w:t>
      </w:r>
      <w:proofErr w:type="spellStart"/>
      <w:r w:rsidRPr="00441ECA">
        <w:t>att</w:t>
      </w:r>
      <w:proofErr w:type="spellEnd"/>
      <w:r w:rsidRPr="00441ECA">
        <w:t xml:space="preserve"> </w:t>
      </w:r>
      <w:proofErr w:type="spellStart"/>
      <w:r w:rsidRPr="00441ECA">
        <w:t>optimera</w:t>
      </w:r>
      <w:proofErr w:type="spellEnd"/>
      <w:r w:rsidRPr="00441ECA">
        <w:t xml:space="preserve"> </w:t>
      </w:r>
      <w:proofErr w:type="spellStart"/>
      <w:r w:rsidRPr="00441ECA">
        <w:t>sina</w:t>
      </w:r>
      <w:proofErr w:type="spellEnd"/>
      <w:r w:rsidRPr="00441ECA">
        <w:t xml:space="preserve"> </w:t>
      </w:r>
      <w:proofErr w:type="spellStart"/>
      <w:r w:rsidRPr="00441ECA">
        <w:t>fastigheter</w:t>
      </w:r>
      <w:proofErr w:type="spellEnd"/>
      <w:r w:rsidRPr="00441ECA">
        <w:t xml:space="preserve"> </w:t>
      </w:r>
      <w:proofErr w:type="spellStart"/>
      <w:r w:rsidRPr="00441ECA">
        <w:t>och</w:t>
      </w:r>
      <w:proofErr w:type="spellEnd"/>
      <w:r w:rsidRPr="00441ECA">
        <w:t xml:space="preserve"> </w:t>
      </w:r>
      <w:proofErr w:type="spellStart"/>
      <w:r w:rsidRPr="00441ECA">
        <w:t>minska</w:t>
      </w:r>
      <w:proofErr w:type="spellEnd"/>
      <w:r w:rsidRPr="00441ECA">
        <w:t xml:space="preserve"> </w:t>
      </w:r>
      <w:proofErr w:type="spellStart"/>
      <w:r w:rsidRPr="00441ECA">
        <w:t>energianvändningen</w:t>
      </w:r>
      <w:proofErr w:type="spellEnd"/>
      <w:r w:rsidRPr="00441ECA">
        <w:t xml:space="preserve"> </w:t>
      </w:r>
      <w:proofErr w:type="spellStart"/>
      <w:r w:rsidRPr="00441ECA">
        <w:t>med</w:t>
      </w:r>
      <w:proofErr w:type="spellEnd"/>
      <w:r w:rsidRPr="00441ECA">
        <w:t xml:space="preserve"> </w:t>
      </w:r>
      <w:proofErr w:type="spellStart"/>
      <w:r w:rsidRPr="00441ECA">
        <w:t>hjälp</w:t>
      </w:r>
      <w:proofErr w:type="spellEnd"/>
      <w:r w:rsidRPr="00441ECA">
        <w:t xml:space="preserve"> av </w:t>
      </w:r>
      <w:proofErr w:type="spellStart"/>
      <w:r w:rsidRPr="00441ECA">
        <w:t>moderna</w:t>
      </w:r>
      <w:proofErr w:type="spellEnd"/>
      <w:r w:rsidRPr="00441ECA">
        <w:t xml:space="preserve"> </w:t>
      </w:r>
      <w:proofErr w:type="spellStart"/>
      <w:r w:rsidRPr="00441ECA">
        <w:t>mätare</w:t>
      </w:r>
      <w:proofErr w:type="spellEnd"/>
      <w:r w:rsidRPr="00441ECA">
        <w:t xml:space="preserve">. </w:t>
      </w:r>
      <w:proofErr w:type="spellStart"/>
      <w:r w:rsidRPr="00441ECA">
        <w:t>Nu</w:t>
      </w:r>
      <w:proofErr w:type="spellEnd"/>
      <w:r w:rsidRPr="00441ECA">
        <w:t xml:space="preserve"> </w:t>
      </w:r>
      <w:proofErr w:type="spellStart"/>
      <w:r w:rsidRPr="00441ECA">
        <w:t>har</w:t>
      </w:r>
      <w:proofErr w:type="spellEnd"/>
      <w:r w:rsidRPr="00441ECA">
        <w:t xml:space="preserve"> </w:t>
      </w:r>
      <w:bookmarkStart w:id="0" w:name="_GoBack"/>
      <w:bookmarkEnd w:id="0"/>
      <w:proofErr w:type="spellStart"/>
      <w:r w:rsidRPr="00441ECA">
        <w:t>Assemblin</w:t>
      </w:r>
      <w:proofErr w:type="spellEnd"/>
      <w:r w:rsidRPr="00441ECA">
        <w:t xml:space="preserve"> </w:t>
      </w:r>
      <w:proofErr w:type="spellStart"/>
      <w:r w:rsidRPr="00441ECA">
        <w:t>fått</w:t>
      </w:r>
      <w:proofErr w:type="spellEnd"/>
      <w:r w:rsidRPr="00441ECA">
        <w:t xml:space="preserve"> </w:t>
      </w:r>
      <w:proofErr w:type="spellStart"/>
      <w:r w:rsidRPr="00441ECA">
        <w:t>ansvaret</w:t>
      </w:r>
      <w:proofErr w:type="spellEnd"/>
      <w:r w:rsidRPr="00441ECA">
        <w:t xml:space="preserve"> </w:t>
      </w:r>
      <w:proofErr w:type="spellStart"/>
      <w:r w:rsidRPr="00441ECA">
        <w:t>att</w:t>
      </w:r>
      <w:proofErr w:type="spellEnd"/>
      <w:r w:rsidRPr="00441ECA">
        <w:t xml:space="preserve"> </w:t>
      </w:r>
      <w:proofErr w:type="spellStart"/>
      <w:r w:rsidRPr="00441ECA">
        <w:t>installera</w:t>
      </w:r>
      <w:proofErr w:type="spellEnd"/>
      <w:r w:rsidRPr="00441ECA">
        <w:t xml:space="preserve"> </w:t>
      </w:r>
      <w:proofErr w:type="spellStart"/>
      <w:r w:rsidRPr="00441ECA">
        <w:t>och</w:t>
      </w:r>
      <w:proofErr w:type="spellEnd"/>
      <w:r w:rsidRPr="00441ECA">
        <w:t xml:space="preserve"> </w:t>
      </w:r>
      <w:proofErr w:type="spellStart"/>
      <w:r w:rsidRPr="00441ECA">
        <w:t>underhålla</w:t>
      </w:r>
      <w:proofErr w:type="spellEnd"/>
      <w:r w:rsidRPr="00441ECA">
        <w:t xml:space="preserve"> </w:t>
      </w:r>
      <w:proofErr w:type="spellStart"/>
      <w:r w:rsidRPr="00441ECA">
        <w:t>systemen</w:t>
      </w:r>
      <w:proofErr w:type="spellEnd"/>
      <w:r w:rsidRPr="00441ECA">
        <w:t xml:space="preserve"> i ett </w:t>
      </w:r>
      <w:proofErr w:type="spellStart"/>
      <w:r w:rsidRPr="00441ECA">
        <w:t>rikstäckande</w:t>
      </w:r>
      <w:proofErr w:type="spellEnd"/>
      <w:r w:rsidRPr="00441ECA">
        <w:t xml:space="preserve"> </w:t>
      </w:r>
      <w:proofErr w:type="spellStart"/>
      <w:r w:rsidRPr="00441ECA">
        <w:t>avtal</w:t>
      </w:r>
      <w:proofErr w:type="spellEnd"/>
      <w:r w:rsidRPr="00441ECA">
        <w:t>.</w:t>
      </w:r>
    </w:p>
    <w:p w14:paraId="2AD4641B" w14:textId="77777777" w:rsidR="00441ECA" w:rsidRPr="00441ECA" w:rsidRDefault="00441ECA" w:rsidP="00910CB9">
      <w:pPr>
        <w:rPr>
          <w:lang w:val="fi-FI"/>
        </w:rPr>
      </w:pPr>
    </w:p>
    <w:p w14:paraId="00A6CF44" w14:textId="269AF9DD" w:rsidR="00441ECA" w:rsidRDefault="00441ECA" w:rsidP="00441ECA">
      <w:proofErr w:type="spellStart"/>
      <w:r>
        <w:t>Ecoguards</w:t>
      </w:r>
      <w:proofErr w:type="spellEnd"/>
      <w:r>
        <w:t xml:space="preserve"> tjänster – mätning och digital visualisering av temperatur-, el-, energianvändning och vattenförbrukning – ger fastighetsägaren stor kunskap om fastigheten och gör det enklare att energioptimera. El och vatten mäts i varje lägenhet, vilket möjliggör att hyresgästen debiteras individuellt för den faktiska förbrukningen. </w:t>
      </w:r>
    </w:p>
    <w:p w14:paraId="227060FD" w14:textId="77777777" w:rsidR="00441ECA" w:rsidRDefault="00441ECA" w:rsidP="00441ECA"/>
    <w:p w14:paraId="1A6A2711" w14:textId="6DA9B0AF" w:rsidR="00441ECA" w:rsidRDefault="00441ECA" w:rsidP="00441ECA">
      <w:proofErr w:type="spellStart"/>
      <w:r>
        <w:t>EcoGuard</w:t>
      </w:r>
      <w:proofErr w:type="spellEnd"/>
      <w:r>
        <w:t xml:space="preserve"> har valt </w:t>
      </w:r>
      <w:proofErr w:type="spellStart"/>
      <w:r>
        <w:t>Assemblin</w:t>
      </w:r>
      <w:proofErr w:type="spellEnd"/>
      <w:r>
        <w:t xml:space="preserve"> som samarbetspartner för installation och service av sina moderna mätsystem. Det rikstäckande avtalet omfattar </w:t>
      </w:r>
      <w:proofErr w:type="spellStart"/>
      <w:r>
        <w:t>Assemblins</w:t>
      </w:r>
      <w:proofErr w:type="spellEnd"/>
      <w:r>
        <w:t xml:space="preserve"> affärsområden el, VS och automation. </w:t>
      </w:r>
    </w:p>
    <w:p w14:paraId="21EC267B" w14:textId="77777777" w:rsidR="00441ECA" w:rsidRDefault="00441ECA" w:rsidP="00441ECA"/>
    <w:p w14:paraId="756975F7" w14:textId="1A19D3D5" w:rsidR="00441ECA" w:rsidRDefault="00E92ACC" w:rsidP="00441ECA">
      <w:r>
        <w:rPr>
          <w:rFonts w:ascii="Helvetica" w:hAnsi="Helvetica" w:cs="Helvetica"/>
          <w:color w:val="555555"/>
          <w:szCs w:val="20"/>
          <w:shd w:val="clear" w:color="auto" w:fill="FFFFFF"/>
        </w:rPr>
        <w:t>–</w:t>
      </w:r>
      <w:r w:rsidR="00441ECA">
        <w:t xml:space="preserve"> Det känns fantastiskt bra att knyta ett avtal med en stark samarbetspartner som </w:t>
      </w:r>
      <w:proofErr w:type="spellStart"/>
      <w:r w:rsidR="00441ECA">
        <w:t>Assemblin</w:t>
      </w:r>
      <w:proofErr w:type="spellEnd"/>
      <w:r w:rsidR="00441ECA">
        <w:t xml:space="preserve">. </w:t>
      </w:r>
      <w:proofErr w:type="spellStart"/>
      <w:r w:rsidR="00441ECA">
        <w:t>Assemblin</w:t>
      </w:r>
      <w:proofErr w:type="spellEnd"/>
      <w:r w:rsidR="00441ECA">
        <w:t xml:space="preserve"> har både den geografiska räckvidden och de omfattande resurser som vi behöver nu när allt fler fastighetsägare efterfrågar våra mätsystem, säger Björn Fagerdahl, vd på </w:t>
      </w:r>
      <w:proofErr w:type="spellStart"/>
      <w:r w:rsidR="00441ECA">
        <w:t>EcoGuard</w:t>
      </w:r>
      <w:proofErr w:type="spellEnd"/>
      <w:r w:rsidR="00441ECA">
        <w:t xml:space="preserve">. </w:t>
      </w:r>
    </w:p>
    <w:p w14:paraId="7D851D29" w14:textId="77777777" w:rsidR="00441ECA" w:rsidRDefault="00441ECA" w:rsidP="00441ECA"/>
    <w:p w14:paraId="75B916AC" w14:textId="678DF037" w:rsidR="00910CB9" w:rsidRDefault="00E92ACC" w:rsidP="00441ECA">
      <w:r>
        <w:rPr>
          <w:rFonts w:ascii="Helvetica" w:hAnsi="Helvetica" w:cs="Helvetica"/>
          <w:color w:val="555555"/>
          <w:szCs w:val="20"/>
          <w:shd w:val="clear" w:color="auto" w:fill="FFFFFF"/>
        </w:rPr>
        <w:t>–</w:t>
      </w:r>
      <w:r w:rsidR="00441ECA">
        <w:t xml:space="preserve"> </w:t>
      </w:r>
      <w:r w:rsidR="00B33CDA">
        <w:t>Energioptimering</w:t>
      </w:r>
      <w:r w:rsidR="00441ECA">
        <w:t xml:space="preserve"> är e</w:t>
      </w:r>
      <w:r w:rsidR="00B33CDA">
        <w:t>tt</w:t>
      </w:r>
      <w:r w:rsidR="00441ECA">
        <w:t xml:space="preserve"> spännande </w:t>
      </w:r>
      <w:r w:rsidR="00B33CDA">
        <w:t>område</w:t>
      </w:r>
      <w:r w:rsidR="00441ECA">
        <w:t xml:space="preserve"> som ligger i tiden, säger Fredrik Thorn, ansvarig för riksavtal på</w:t>
      </w:r>
      <w:r>
        <w:t xml:space="preserve"> affärsområdet</w:t>
      </w:r>
      <w:r w:rsidR="00441ECA">
        <w:t xml:space="preserve"> </w:t>
      </w:r>
      <w:proofErr w:type="spellStart"/>
      <w:r w:rsidR="00441ECA">
        <w:t>Assemblin</w:t>
      </w:r>
      <w:proofErr w:type="spellEnd"/>
      <w:r w:rsidR="00441ECA">
        <w:t xml:space="preserve"> El. Det ska bli roligt att, tillsammans med </w:t>
      </w:r>
      <w:proofErr w:type="spellStart"/>
      <w:r w:rsidR="00441ECA">
        <w:t>EcoGuard</w:t>
      </w:r>
      <w:proofErr w:type="spellEnd"/>
      <w:r w:rsidR="00441ECA">
        <w:t>, få hjälpa fastighetsägare att energioptimera sina fastigheter på ett smidigare sätt.</w:t>
      </w:r>
    </w:p>
    <w:p w14:paraId="01E38081" w14:textId="0CF7CAE7" w:rsidR="00B50364" w:rsidRDefault="00B50364" w:rsidP="00441ECA"/>
    <w:p w14:paraId="192FC9E0" w14:textId="31EEE618" w:rsidR="00B50364" w:rsidRPr="00B50364" w:rsidRDefault="00B50364" w:rsidP="00B50364">
      <w:pPr>
        <w:pStyle w:val="Rubrik2"/>
      </w:pPr>
      <w:r w:rsidRPr="00B50364">
        <w:t>För mer information kontakta</w:t>
      </w:r>
    </w:p>
    <w:p w14:paraId="10AF0294" w14:textId="04295141" w:rsidR="00B50364" w:rsidRDefault="00B50364" w:rsidP="00441ECA">
      <w:r>
        <w:t xml:space="preserve">Fredrik Thorn, ansvarig riksavtal </w:t>
      </w:r>
      <w:proofErr w:type="spellStart"/>
      <w:r>
        <w:t>Assemblin</w:t>
      </w:r>
      <w:proofErr w:type="spellEnd"/>
      <w:r>
        <w:t xml:space="preserve"> El</w:t>
      </w:r>
    </w:p>
    <w:p w14:paraId="66C17FDB" w14:textId="727E56A9" w:rsidR="00B50364" w:rsidRDefault="00B50364" w:rsidP="00441ECA">
      <w:r w:rsidRPr="00B50364">
        <w:t>+46 10 472 48 83</w:t>
      </w:r>
      <w:r>
        <w:t xml:space="preserve">, </w:t>
      </w:r>
      <w:hyperlink r:id="rId7" w:history="1">
        <w:r w:rsidRPr="00970378">
          <w:rPr>
            <w:rStyle w:val="Hyperlnk"/>
          </w:rPr>
          <w:t>Fredrik.Thorn@assemblin.se</w:t>
        </w:r>
      </w:hyperlink>
      <w:r>
        <w:t xml:space="preserve"> </w:t>
      </w:r>
    </w:p>
    <w:p w14:paraId="54E119C3" w14:textId="77777777" w:rsidR="00441ECA" w:rsidRDefault="00441ECA" w:rsidP="00441ECA"/>
    <w:p w14:paraId="08778101" w14:textId="77777777" w:rsidR="0017500C" w:rsidRDefault="00610019" w:rsidP="005853D6">
      <w:proofErr w:type="spellStart"/>
      <w:r w:rsidRPr="00082ACD">
        <w:rPr>
          <w:rStyle w:val="Rubrik2Char"/>
        </w:rPr>
        <w:t>Om</w:t>
      </w:r>
      <w:proofErr w:type="spellEnd"/>
      <w:r w:rsidRPr="00082ACD">
        <w:rPr>
          <w:rStyle w:val="Rubrik2Char"/>
        </w:rPr>
        <w:t xml:space="preserve"> </w:t>
      </w:r>
      <w:proofErr w:type="spellStart"/>
      <w:r w:rsidRPr="00082ACD">
        <w:rPr>
          <w:rStyle w:val="Rubrik2Char"/>
        </w:rPr>
        <w:t>Assemblin</w:t>
      </w:r>
      <w:proofErr w:type="spellEnd"/>
      <w:r w:rsidRPr="00082ACD">
        <w:rPr>
          <w:rStyle w:val="Rubrik2Char"/>
        </w:rPr>
        <w:br/>
      </w:r>
      <w:proofErr w:type="spellStart"/>
      <w:r w:rsidR="006B067F" w:rsidRPr="005853D6">
        <w:t>Assemblin</w:t>
      </w:r>
      <w:proofErr w:type="spellEnd"/>
      <w:r w:rsidR="006B067F" w:rsidRPr="005853D6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 w:rsidR="00EB736D">
        <w:t xml:space="preserve"> </w:t>
      </w:r>
    </w:p>
    <w:p w14:paraId="0BF6CCE6" w14:textId="77777777" w:rsidR="0017500C" w:rsidRDefault="0017500C" w:rsidP="005853D6"/>
    <w:p w14:paraId="5620DAA7" w14:textId="74D0DE8D" w:rsidR="00610019" w:rsidRPr="005853D6" w:rsidRDefault="00610019" w:rsidP="005853D6">
      <w:r w:rsidRPr="005853D6">
        <w:t xml:space="preserve">Vill du veta mer? </w:t>
      </w:r>
      <w:r w:rsidR="002A0290" w:rsidRPr="005853D6">
        <w:t>Besök</w:t>
      </w:r>
      <w:r w:rsidRPr="005853D6">
        <w:t xml:space="preserve"> assembl</w:t>
      </w:r>
      <w:r w:rsidR="006B067F" w:rsidRPr="005853D6">
        <w:t xml:space="preserve">in.se </w:t>
      </w:r>
    </w:p>
    <w:sectPr w:rsidR="00610019" w:rsidRPr="005853D6" w:rsidSect="00610019">
      <w:footerReference w:type="default" r:id="rId8"/>
      <w:headerReference w:type="first" r:id="rId9"/>
      <w:footerReference w:type="first" r:id="rId10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5935" w14:textId="77777777" w:rsidR="00C97673" w:rsidRDefault="00C97673" w:rsidP="00BF52E0">
      <w:pPr>
        <w:spacing w:line="240" w:lineRule="auto"/>
      </w:pPr>
      <w:r>
        <w:separator/>
      </w:r>
    </w:p>
  </w:endnote>
  <w:endnote w:type="continuationSeparator" w:id="0">
    <w:p w14:paraId="3050CB1C" w14:textId="77777777" w:rsidR="00C97673" w:rsidRDefault="00C97673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67A" w14:textId="77777777" w:rsidR="004D70F4" w:rsidRPr="00EC76CF" w:rsidRDefault="004D70F4" w:rsidP="00DB37C0">
    <w:pPr>
      <w:pStyle w:val="Sidfot"/>
      <w:rPr>
        <w:b/>
        <w:lang w:val="de-DE"/>
      </w:rPr>
    </w:pPr>
    <w:proofErr w:type="spellStart"/>
    <w:r w:rsidRPr="00EC76CF">
      <w:rPr>
        <w:b/>
        <w:lang w:val="de-DE"/>
      </w:rPr>
      <w:t>Assemblin</w:t>
    </w:r>
    <w:proofErr w:type="spellEnd"/>
    <w:r w:rsidRPr="00EC76CF">
      <w:rPr>
        <w:b/>
        <w:lang w:val="de-DE"/>
      </w:rPr>
      <w:t xml:space="preserve"> AB</w:t>
    </w:r>
  </w:p>
  <w:p w14:paraId="75B7FF55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ECB57FE" w14:textId="0F3B716D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9C7E5A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A731" w14:textId="77777777" w:rsidR="004D70F4" w:rsidRPr="00B30235" w:rsidRDefault="004D70F4" w:rsidP="00DB37C0">
    <w:pPr>
      <w:pStyle w:val="Sidfot"/>
      <w:rPr>
        <w:b/>
      </w:rPr>
    </w:pPr>
    <w:proofErr w:type="spellStart"/>
    <w:r w:rsidRPr="00B30235">
      <w:rPr>
        <w:b/>
      </w:rPr>
      <w:t>Assemblin</w:t>
    </w:r>
    <w:proofErr w:type="spellEnd"/>
    <w:r w:rsidRPr="00B30235">
      <w:rPr>
        <w:b/>
      </w:rPr>
      <w:t xml:space="preserve"> AB</w:t>
    </w:r>
  </w:p>
  <w:p w14:paraId="28F5F1EC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7E4EAC85" w14:textId="5596F07D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9C7E5A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9C7E5A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8165" w14:textId="77777777" w:rsidR="00C97673" w:rsidRDefault="00C97673" w:rsidP="00BF52E0">
      <w:pPr>
        <w:spacing w:line="240" w:lineRule="auto"/>
      </w:pPr>
      <w:r>
        <w:separator/>
      </w:r>
    </w:p>
  </w:footnote>
  <w:footnote w:type="continuationSeparator" w:id="0">
    <w:p w14:paraId="7A20E70B" w14:textId="77777777" w:rsidR="00C97673" w:rsidRDefault="00C97673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20A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1DC53942" wp14:editId="32324C27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4EA05054" wp14:editId="77369063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034E190F" wp14:editId="662407EC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573"/>
    <w:multiLevelType w:val="hybridMultilevel"/>
    <w:tmpl w:val="155E1E2C"/>
    <w:lvl w:ilvl="0" w:tplc="2C2C0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i-FI" w:vendorID="64" w:dllVersion="131078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0468"/>
    <w:rsid w:val="0004556D"/>
    <w:rsid w:val="00056E6A"/>
    <w:rsid w:val="00076300"/>
    <w:rsid w:val="00082ACD"/>
    <w:rsid w:val="000871B4"/>
    <w:rsid w:val="000A057F"/>
    <w:rsid w:val="0017500C"/>
    <w:rsid w:val="0019186B"/>
    <w:rsid w:val="002258CA"/>
    <w:rsid w:val="002A0290"/>
    <w:rsid w:val="0030290E"/>
    <w:rsid w:val="003339D9"/>
    <w:rsid w:val="003A2E3E"/>
    <w:rsid w:val="003B380A"/>
    <w:rsid w:val="003F1141"/>
    <w:rsid w:val="00401F2F"/>
    <w:rsid w:val="00441ECA"/>
    <w:rsid w:val="00446D14"/>
    <w:rsid w:val="00496D19"/>
    <w:rsid w:val="004A1691"/>
    <w:rsid w:val="004D70F4"/>
    <w:rsid w:val="00567E69"/>
    <w:rsid w:val="005853D6"/>
    <w:rsid w:val="005944C6"/>
    <w:rsid w:val="005B0859"/>
    <w:rsid w:val="005C584A"/>
    <w:rsid w:val="005E1581"/>
    <w:rsid w:val="006015B5"/>
    <w:rsid w:val="00610019"/>
    <w:rsid w:val="00617998"/>
    <w:rsid w:val="00633779"/>
    <w:rsid w:val="006910A0"/>
    <w:rsid w:val="006A1175"/>
    <w:rsid w:val="006B067F"/>
    <w:rsid w:val="006E569D"/>
    <w:rsid w:val="00763085"/>
    <w:rsid w:val="00773E4B"/>
    <w:rsid w:val="007B05F0"/>
    <w:rsid w:val="008002C7"/>
    <w:rsid w:val="008024FD"/>
    <w:rsid w:val="008211A0"/>
    <w:rsid w:val="00837701"/>
    <w:rsid w:val="008668E6"/>
    <w:rsid w:val="00892EB8"/>
    <w:rsid w:val="008A6E90"/>
    <w:rsid w:val="00910CB9"/>
    <w:rsid w:val="009551C7"/>
    <w:rsid w:val="009C7E5A"/>
    <w:rsid w:val="009D314C"/>
    <w:rsid w:val="00A2380B"/>
    <w:rsid w:val="00A77562"/>
    <w:rsid w:val="00AB246B"/>
    <w:rsid w:val="00AB4DEA"/>
    <w:rsid w:val="00AB791C"/>
    <w:rsid w:val="00AE4EAB"/>
    <w:rsid w:val="00B30235"/>
    <w:rsid w:val="00B33CDA"/>
    <w:rsid w:val="00B42DAE"/>
    <w:rsid w:val="00B50364"/>
    <w:rsid w:val="00B56C34"/>
    <w:rsid w:val="00BF52E0"/>
    <w:rsid w:val="00C2280E"/>
    <w:rsid w:val="00C97673"/>
    <w:rsid w:val="00CC3D40"/>
    <w:rsid w:val="00CC6001"/>
    <w:rsid w:val="00D03498"/>
    <w:rsid w:val="00D74B0D"/>
    <w:rsid w:val="00D97439"/>
    <w:rsid w:val="00DA1100"/>
    <w:rsid w:val="00DB37C0"/>
    <w:rsid w:val="00DB61BE"/>
    <w:rsid w:val="00DD226D"/>
    <w:rsid w:val="00E02F3C"/>
    <w:rsid w:val="00E162CF"/>
    <w:rsid w:val="00E7397D"/>
    <w:rsid w:val="00E92ACC"/>
    <w:rsid w:val="00EA0765"/>
    <w:rsid w:val="00EB736D"/>
    <w:rsid w:val="00EC5B78"/>
    <w:rsid w:val="00EC76CF"/>
    <w:rsid w:val="00EE28B5"/>
    <w:rsid w:val="00F11410"/>
    <w:rsid w:val="00F636A6"/>
    <w:rsid w:val="00F7566E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BD5F6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DB61BE"/>
    <w:pPr>
      <w:spacing w:after="150" w:line="240" w:lineRule="auto"/>
    </w:pPr>
    <w:rPr>
      <w:rFonts w:ascii="Times New Roman" w:eastAsia="Times New Roman" w:hAnsi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8211A0"/>
    <w:pPr>
      <w:spacing w:after="160" w:line="259" w:lineRule="auto"/>
      <w:ind w:left="720"/>
      <w:contextualSpacing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edrik.Thorn@assembli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21</cp:revision>
  <cp:lastPrinted>2018-07-23T18:43:00Z</cp:lastPrinted>
  <dcterms:created xsi:type="dcterms:W3CDTF">2018-06-12T12:50:00Z</dcterms:created>
  <dcterms:modified xsi:type="dcterms:W3CDTF">2018-07-23T18:43:00Z</dcterms:modified>
</cp:coreProperties>
</file>